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B0" w:rsidRPr="00FB63AD" w:rsidRDefault="009635B0" w:rsidP="009635B0">
      <w:pPr>
        <w:pStyle w:val="2"/>
        <w:spacing w:before="1" w:line="600" w:lineRule="exact"/>
        <w:ind w:left="0"/>
        <w:jc w:val="left"/>
        <w:rPr>
          <w:rFonts w:asciiTheme="minorEastAsia" w:eastAsiaTheme="minorEastAsia" w:hAnsiTheme="minorEastAsia" w:cs="方正小标宋简体" w:hint="eastAsia"/>
          <w:b w:val="0"/>
          <w:bCs w:val="0"/>
          <w:sz w:val="32"/>
          <w:szCs w:val="32"/>
          <w:lang w:val="en-US"/>
        </w:rPr>
      </w:pPr>
      <w:r w:rsidRPr="00FB63AD">
        <w:rPr>
          <w:rFonts w:asciiTheme="minorEastAsia" w:eastAsiaTheme="minorEastAsia" w:hAnsiTheme="minorEastAsia" w:cs="方正小标宋简体" w:hint="eastAsia"/>
          <w:b w:val="0"/>
          <w:bCs w:val="0"/>
          <w:sz w:val="32"/>
          <w:szCs w:val="32"/>
          <w:lang w:val="en-US"/>
        </w:rPr>
        <w:t>附件1</w:t>
      </w:r>
    </w:p>
    <w:p w:rsidR="009635B0" w:rsidRPr="00FB63AD" w:rsidRDefault="009635B0" w:rsidP="009635B0">
      <w:pPr>
        <w:pStyle w:val="2"/>
        <w:spacing w:before="1" w:line="600" w:lineRule="exact"/>
        <w:ind w:left="0"/>
        <w:jc w:val="center"/>
        <w:rPr>
          <w:rFonts w:asciiTheme="minorEastAsia" w:eastAsiaTheme="minorEastAsia" w:hAnsiTheme="minorEastAsia" w:cs="方正小标宋简体"/>
          <w:b w:val="0"/>
          <w:bCs w:val="0"/>
          <w:sz w:val="44"/>
          <w:szCs w:val="44"/>
          <w:lang w:val="en-US"/>
        </w:rPr>
      </w:pPr>
      <w:r w:rsidRPr="00FB63AD">
        <w:rPr>
          <w:rFonts w:asciiTheme="minorEastAsia" w:eastAsiaTheme="minorEastAsia" w:hAnsiTheme="minorEastAsia" w:cs="方正小标宋简体" w:hint="eastAsia"/>
          <w:b w:val="0"/>
          <w:bCs w:val="0"/>
          <w:sz w:val="44"/>
          <w:szCs w:val="44"/>
          <w:lang w:val="en-US"/>
        </w:rPr>
        <w:t>天津滨海官方医学检</w:t>
      </w:r>
      <w:bookmarkStart w:id="0" w:name="_GoBack"/>
      <w:bookmarkEnd w:id="0"/>
      <w:r w:rsidRPr="00FB63AD">
        <w:rPr>
          <w:rFonts w:asciiTheme="minorEastAsia" w:eastAsiaTheme="minorEastAsia" w:hAnsiTheme="minorEastAsia" w:cs="方正小标宋简体" w:hint="eastAsia"/>
          <w:b w:val="0"/>
          <w:bCs w:val="0"/>
          <w:sz w:val="44"/>
          <w:szCs w:val="44"/>
          <w:lang w:val="en-US"/>
        </w:rPr>
        <w:t>验实验室有限公司公开选聘岗位说明书</w:t>
      </w:r>
    </w:p>
    <w:tbl>
      <w:tblPr>
        <w:tblW w:w="147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68"/>
        <w:gridCol w:w="714"/>
        <w:gridCol w:w="470"/>
        <w:gridCol w:w="4763"/>
        <w:gridCol w:w="604"/>
        <w:gridCol w:w="608"/>
        <w:gridCol w:w="603"/>
        <w:gridCol w:w="1020"/>
        <w:gridCol w:w="4819"/>
      </w:tblGrid>
      <w:tr w:rsidR="009635B0" w:rsidRPr="00FB63AD" w:rsidTr="00C204AB">
        <w:trPr>
          <w:trHeight w:val="74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 w:rsidR="009635B0" w:rsidRPr="00FB63AD" w:rsidTr="00C204AB">
        <w:trPr>
          <w:trHeight w:val="258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1.负责协助检验科负责人统筹管理检验科；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2.负责建立和督促执行检验</w:t>
            </w:r>
            <w:proofErr w:type="gramStart"/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科各项</w:t>
            </w:r>
            <w:proofErr w:type="gramEnd"/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规章制度和技术操作规程；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3.负责组织检验科人员做好检验质量控制工作；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4.负责检验科人员培训及考核工作；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5.负责组织实验仪器设备使用及保管维修；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6.负责检验科人员排班、考勤等工作；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7.完成领导交办的其他工作。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医学检验相关专业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5年以上医学检验相关工作经历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1.具备PCR上岗资格，中级及以上检验资格证；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2.具有5年以上医学检验相关工作经历；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3.具有相关管理经验者优先；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4.熟悉检验专业技术规范和规章制度；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5.具备计划、组织、协调能力；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6.具备团队协作、吃苦耐劳精神；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7.具备良好的职业道德和较强的责任心。</w:t>
            </w:r>
          </w:p>
        </w:tc>
      </w:tr>
      <w:tr w:rsidR="009635B0" w:rsidRPr="00FB63AD" w:rsidTr="00C204AB">
        <w:trPr>
          <w:trHeight w:val="2311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检验员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6人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1.负责按照规章制度和技术操作规范完成每日检验工作任务；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2.负责检测试剂配制，检测结果报告审核；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3.负责所使用仪器设备维护和登记工作;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4.负责检验结果核对、登记统计、上传等工作；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5.负责对操作环境的消杀工作，保证岗位现场的清洁、安全、有序;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6.完成领导交办的其它工作。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35周岁及以下</w:t>
            </w:r>
          </w:p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大学专科及以上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2年以上医学检验相关工作经历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1.熟练</w:t>
            </w:r>
            <w:proofErr w:type="gramStart"/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使用移液器</w:t>
            </w:r>
            <w:proofErr w:type="gramEnd"/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，具备PCR上岗资格；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2.具备检验资格证者优先；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3.有实验室或检验科工作经验者优先；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4.了解检验专业技术规范和规章制度；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5.具备计划、组织、协调能力；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6.具备团队协作、吃苦耐劳精神；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7.具备良好的职业道德和较强的责任心。</w:t>
            </w:r>
          </w:p>
        </w:tc>
      </w:tr>
      <w:tr w:rsidR="009635B0" w:rsidRPr="00FB63AD" w:rsidTr="00C204AB">
        <w:trPr>
          <w:trHeight w:val="2623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总务科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1.负责制定各项后勤保障规章制度并组织实施；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2.负责统筹管理实验室水电能源、设施设备养护等工作;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3.负责组织实验室零星基建、卫生、消防、保卫、信息化等管理工作;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4.负责实验室资产管理工作;</w:t>
            </w:r>
          </w:p>
          <w:p w:rsidR="009635B0" w:rsidRPr="00FB63AD" w:rsidRDefault="009635B0" w:rsidP="00C204AB">
            <w:pPr>
              <w:pStyle w:val="a3"/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5.严格遵守实验室制度，服从组织安排，完成上级主管交给的其他任务；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5年以上相关工作经历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1.服务意识强，沟通协调能力强，应急管理能力强;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2.具备5年以上相关工作经历;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3.具有相关管理经验者优先；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4.具备医疗机构行政后勤管理知识基础，对安全管理、食堂、保洁、保安、物业等具有管理经验优先；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5.具备计划、组织、协调能力；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6.具备团队协作、吃苦耐劳精神；</w:t>
            </w:r>
          </w:p>
          <w:p w:rsidR="009635B0" w:rsidRPr="00FB63AD" w:rsidRDefault="009635B0" w:rsidP="00C204A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7.良好的职业道德，有责任心和亲和力。</w:t>
            </w:r>
          </w:p>
        </w:tc>
      </w:tr>
    </w:tbl>
    <w:p w:rsidR="009635B0" w:rsidRDefault="009635B0" w:rsidP="009635B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45744" w:rsidRPr="009635B0" w:rsidRDefault="00745744"/>
    <w:sectPr w:rsidR="00745744" w:rsidRPr="009635B0" w:rsidSect="009635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B0"/>
    <w:rsid w:val="00745744"/>
    <w:rsid w:val="009635B0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1"/>
    <w:qFormat/>
    <w:rsid w:val="009635B0"/>
    <w:pPr>
      <w:ind w:left="802"/>
      <w:outlineLvl w:val="1"/>
    </w:pPr>
    <w:rPr>
      <w:rFonts w:ascii="Microsoft JhengHei" w:eastAsia="Microsoft JhengHei" w:hAnsi="Microsoft JhengHei" w:cs="Microsoft JhengHei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9635B0"/>
    <w:rPr>
      <w:rFonts w:ascii="Microsoft JhengHei" w:eastAsia="Microsoft JhengHei" w:hAnsi="Microsoft JhengHei" w:cs="Microsoft JhengHei"/>
      <w:b/>
      <w:bCs/>
      <w:sz w:val="36"/>
      <w:szCs w:val="36"/>
      <w:lang w:val="zh-CN" w:bidi="zh-CN"/>
    </w:rPr>
  </w:style>
  <w:style w:type="paragraph" w:styleId="a3">
    <w:name w:val="List Paragraph"/>
    <w:basedOn w:val="a"/>
    <w:uiPriority w:val="99"/>
    <w:qFormat/>
    <w:rsid w:val="009635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1"/>
    <w:qFormat/>
    <w:rsid w:val="009635B0"/>
    <w:pPr>
      <w:ind w:left="802"/>
      <w:outlineLvl w:val="1"/>
    </w:pPr>
    <w:rPr>
      <w:rFonts w:ascii="Microsoft JhengHei" w:eastAsia="Microsoft JhengHei" w:hAnsi="Microsoft JhengHei" w:cs="Microsoft JhengHei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9635B0"/>
    <w:rPr>
      <w:rFonts w:ascii="Microsoft JhengHei" w:eastAsia="Microsoft JhengHei" w:hAnsi="Microsoft JhengHei" w:cs="Microsoft JhengHei"/>
      <w:b/>
      <w:bCs/>
      <w:sz w:val="36"/>
      <w:szCs w:val="36"/>
      <w:lang w:val="zh-CN" w:bidi="zh-CN"/>
    </w:rPr>
  </w:style>
  <w:style w:type="paragraph" w:styleId="a3">
    <w:name w:val="List Paragraph"/>
    <w:basedOn w:val="a"/>
    <w:uiPriority w:val="99"/>
    <w:qFormat/>
    <w:rsid w:val="00963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2</cp:revision>
  <dcterms:created xsi:type="dcterms:W3CDTF">2022-10-26T06:37:00Z</dcterms:created>
  <dcterms:modified xsi:type="dcterms:W3CDTF">2022-10-26T06:38:00Z</dcterms:modified>
</cp:coreProperties>
</file>